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1129E" w:rsidRPr="0091129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129E" w:rsidRPr="0091129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129E" w:rsidRPr="0091129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91129E" w:rsidRPr="009112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Kai's life was changed forever</w:t>
                              </w:r>
                              <w:r w:rsidRPr="0091129E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91129E" w:rsidRPr="009112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1129E" w:rsidRPr="0091129E" w:rsidRDefault="0091129E" w:rsidP="00911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129E" w:rsidRPr="0091129E" w:rsidRDefault="0091129E" w:rsidP="00911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9E" w:rsidRPr="0091129E" w:rsidRDefault="0091129E" w:rsidP="009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E" w:rsidRPr="0091129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129E" w:rsidRPr="0091129E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129E" w:rsidRPr="0091129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1129E" w:rsidRPr="0091129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1129E" w:rsidRPr="0091129E" w:rsidRDefault="0091129E" w:rsidP="009112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760345" cy="2009140"/>
                                    <wp:effectExtent l="0" t="0" r="1905" b="0"/>
                                    <wp:wrapSquare wrapText="bothSides"/>
                                    <wp:docPr id="1" name="Picture 1" descr="https://gallery.mailchimp.com/fadf27ae8850f2f8a17aee624/images/DSC_000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adf27ae8850f2f8a17aee624/images/DSC_000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0040" cy="20089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91129E" w:rsidRPr="0091129E" w:rsidRDefault="0091129E" w:rsidP="00911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129E" w:rsidRPr="0091129E" w:rsidRDefault="0091129E" w:rsidP="00911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9E" w:rsidRPr="0091129E" w:rsidRDefault="0091129E" w:rsidP="009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E" w:rsidRPr="0091129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129E" w:rsidRPr="0091129E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129E" w:rsidRPr="0091129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129E" w:rsidRPr="009112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129E" w:rsidRPr="0091129E" w:rsidRDefault="0091129E" w:rsidP="0091129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5"/>
                                  <w:kern w:val="36"/>
                                  <w:sz w:val="60"/>
                                  <w:szCs w:val="60"/>
                                </w:rPr>
                                <w:t> </w:t>
                              </w: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Dear Members of Trinity</w:t>
                              </w:r>
                              <w:proofErr w:type="gramStart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:</w:t>
                              </w:r>
                              <w:proofErr w:type="gramEnd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</w: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  <w:t>“I am unsure if God can be known. Growing up I believed but since coming to college I have more questions and doubts than answers. At this point I don’t have anyone I look to that is in a good place in their Christian faith.” Kai, a junior at St. Olaf College, was opening up to me as our conversation progressed. His candidness and hunger were refreshing.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“How about this? Rate your desire to know God from one to ten, assuming God can be known.”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“Ten!” responded Kai.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At which point I moved from asking questions to sharing the gospel. At the end of the booklet there is a simple prayer of salvation with the question, “Does this prayer express the desire of your heart?”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“Yes, I obviously still have questions, but I want to know God,” said Kai.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I continued, “Let’s pray the prayer together and invite Jesus to become Savior and Lord and let that new relationship be your starting point.” I welcomed Kai into the family after he prayed and the angels rejoiced!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It is not okay that the majority of students that enter college as Christians leave as non-Christians. God does not wish “that any should perish, but that all should reach repentance.” When presented with the gospel, students respond!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It is because of the gospel mandate and students like Kai that we have committed our lives to sharing the life-changing message of Christ with college students. The Holy Spirit is transforming a generation today to be the </w:t>
                              </w: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lastRenderedPageBreak/>
                                <w:t>leaders of tomorrow.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As we come to the end of 2013, please consider giving a special gift for our mission work so that we can continue reaching out to students like Kai. We’ve experienced a shortfall and </w:t>
                              </w:r>
                              <w:proofErr w:type="gramStart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are trusting</w:t>
                              </w:r>
                              <w:proofErr w:type="gramEnd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 the Lord to bring in $16,000. You have been so gracious over the years, and for that we give thanks to the Lord.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Jesus saves,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before="240" w:after="240" w:line="24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Steven and Robin</w:t>
                              </w:r>
                            </w:p>
                          </w:tc>
                        </w:tr>
                      </w:tbl>
                      <w:p w:rsidR="0091129E" w:rsidRPr="0091129E" w:rsidRDefault="0091129E" w:rsidP="00911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129E" w:rsidRPr="0091129E" w:rsidRDefault="0091129E" w:rsidP="00911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129E" w:rsidRPr="0091129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129E" w:rsidRPr="009112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91129E" w:rsidRPr="0091129E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hideMark/>
                                  </w:tcPr>
                                  <w:p w:rsidR="0091129E" w:rsidRPr="0091129E" w:rsidRDefault="0091129E" w:rsidP="0091129E">
                                    <w:pPr>
                                      <w:spacing w:before="240" w:after="24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612-419-8050</w:t>
                                    </w:r>
                                  </w:p>
                                  <w:p w:rsidR="0091129E" w:rsidRPr="0091129E" w:rsidRDefault="0091129E" w:rsidP="0091129E">
                                    <w:pPr>
                                      <w:spacing w:before="240" w:after="24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6" w:history="1">
                                      <w:r w:rsidRPr="0091129E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steven.ose@cru.org</w:t>
                                      </w:r>
                                    </w:hyperlink>
                                  </w:p>
                                  <w:p w:rsidR="0091129E" w:rsidRPr="0091129E" w:rsidRDefault="0091129E" w:rsidP="0091129E">
                                    <w:pPr>
                                      <w:spacing w:before="240" w:after="24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Our give page: </w:t>
                                    </w:r>
                                    <w:hyperlink r:id="rId7" w:tgtFrame="_self" w:history="1">
                                      <w:r w:rsidRPr="0091129E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https://give.cru.org/0509499</w:t>
                                      </w:r>
                                    </w:hyperlink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br/>
                                      <w:t> Or give by mail:</w:t>
                                    </w:r>
                                    <w:r w:rsidRPr="0091129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Cru</w:t>
                                    </w:r>
                                    <w:r w:rsidRPr="0091129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P.O. Box 628222</w:t>
                                    </w:r>
                                    <w:r w:rsidRPr="0091129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Orlando, </w:t>
                                    </w:r>
                                    <w:proofErr w:type="spellStart"/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>Fl</w:t>
                                    </w:r>
                                    <w:proofErr w:type="spellEnd"/>
                                    <w:r w:rsidRPr="0091129E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  <w:t xml:space="preserve"> 32862-9841</w:t>
                                    </w:r>
                                  </w:p>
                                </w:tc>
                              </w:tr>
                            </w:tbl>
                            <w:p w:rsidR="0091129E" w:rsidRPr="0091129E" w:rsidRDefault="0091129E" w:rsidP="009112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129E" w:rsidRPr="0091129E" w:rsidRDefault="0091129E" w:rsidP="00911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129E" w:rsidRPr="0091129E" w:rsidRDefault="0091129E" w:rsidP="00911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9E" w:rsidRPr="0091129E" w:rsidRDefault="0091129E" w:rsidP="009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29E" w:rsidRPr="0091129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129E" w:rsidRPr="0091129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129E" w:rsidRPr="0091129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129E" w:rsidRPr="009112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606060"/>
                                  <w:sz w:val="21"/>
                                  <w:szCs w:val="21"/>
                                </w:rPr>
                                <w:lastRenderedPageBreak/>
                                <w:t>Copyright © 2013 CRU, All rights reserved.</w:t>
                              </w: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br/>
                              </w: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606060"/>
                                  <w:sz w:val="21"/>
                                  <w:szCs w:val="21"/>
                                </w:rPr>
                                <w:t>Our mailing address is: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t xml:space="preserve">CRU 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t xml:space="preserve">16225 </w:t>
                              </w:r>
                              <w:proofErr w:type="spellStart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t>Tonkaway</w:t>
                              </w:r>
                              <w:proofErr w:type="spellEnd"/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t xml:space="preserve"> Rd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t>Minnetonka, MN 55345</w:t>
                              </w:r>
                            </w:p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1129E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91129E" w:rsidRPr="0091129E" w:rsidRDefault="0091129E" w:rsidP="0091129E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1129E" w:rsidRPr="0091129E" w:rsidRDefault="0091129E" w:rsidP="009112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129E" w:rsidRPr="0091129E" w:rsidRDefault="0091129E" w:rsidP="00911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9E" w:rsidRPr="0091129E" w:rsidRDefault="0091129E" w:rsidP="009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268" w:rsidRDefault="00664268"/>
    <w:sectPr w:rsidR="00664268" w:rsidSect="00911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E"/>
    <w:rsid w:val="00664268"/>
    <w:rsid w:val="009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29E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29E"/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customStyle="1" w:styleId="s1">
    <w:name w:val="s1"/>
    <w:basedOn w:val="DefaultParagraphFont"/>
    <w:rsid w:val="0091129E"/>
  </w:style>
  <w:style w:type="character" w:styleId="Emphasis">
    <w:name w:val="Emphasis"/>
    <w:basedOn w:val="DefaultParagraphFont"/>
    <w:uiPriority w:val="20"/>
    <w:qFormat/>
    <w:rsid w:val="0091129E"/>
    <w:rPr>
      <w:i/>
      <w:iCs/>
    </w:rPr>
  </w:style>
  <w:style w:type="character" w:styleId="Strong">
    <w:name w:val="Strong"/>
    <w:basedOn w:val="DefaultParagraphFont"/>
    <w:uiPriority w:val="22"/>
    <w:qFormat/>
    <w:rsid w:val="0091129E"/>
    <w:rPr>
      <w:b/>
      <w:bCs/>
    </w:rPr>
  </w:style>
  <w:style w:type="character" w:customStyle="1" w:styleId="org">
    <w:name w:val="org"/>
    <w:basedOn w:val="DefaultParagraphFont"/>
    <w:rsid w:val="0091129E"/>
  </w:style>
  <w:style w:type="character" w:customStyle="1" w:styleId="locality">
    <w:name w:val="locality"/>
    <w:basedOn w:val="DefaultParagraphFont"/>
    <w:rsid w:val="0091129E"/>
  </w:style>
  <w:style w:type="character" w:customStyle="1" w:styleId="region">
    <w:name w:val="region"/>
    <w:basedOn w:val="DefaultParagraphFont"/>
    <w:rsid w:val="0091129E"/>
  </w:style>
  <w:style w:type="character" w:customStyle="1" w:styleId="postal-code">
    <w:name w:val="postal-code"/>
    <w:basedOn w:val="DefaultParagraphFont"/>
    <w:rsid w:val="0091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29E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29E"/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customStyle="1" w:styleId="s1">
    <w:name w:val="s1"/>
    <w:basedOn w:val="DefaultParagraphFont"/>
    <w:rsid w:val="0091129E"/>
  </w:style>
  <w:style w:type="character" w:styleId="Emphasis">
    <w:name w:val="Emphasis"/>
    <w:basedOn w:val="DefaultParagraphFont"/>
    <w:uiPriority w:val="20"/>
    <w:qFormat/>
    <w:rsid w:val="0091129E"/>
    <w:rPr>
      <w:i/>
      <w:iCs/>
    </w:rPr>
  </w:style>
  <w:style w:type="character" w:styleId="Strong">
    <w:name w:val="Strong"/>
    <w:basedOn w:val="DefaultParagraphFont"/>
    <w:uiPriority w:val="22"/>
    <w:qFormat/>
    <w:rsid w:val="0091129E"/>
    <w:rPr>
      <w:b/>
      <w:bCs/>
    </w:rPr>
  </w:style>
  <w:style w:type="character" w:customStyle="1" w:styleId="org">
    <w:name w:val="org"/>
    <w:basedOn w:val="DefaultParagraphFont"/>
    <w:rsid w:val="0091129E"/>
  </w:style>
  <w:style w:type="character" w:customStyle="1" w:styleId="locality">
    <w:name w:val="locality"/>
    <w:basedOn w:val="DefaultParagraphFont"/>
    <w:rsid w:val="0091129E"/>
  </w:style>
  <w:style w:type="character" w:customStyle="1" w:styleId="region">
    <w:name w:val="region"/>
    <w:basedOn w:val="DefaultParagraphFont"/>
    <w:rsid w:val="0091129E"/>
  </w:style>
  <w:style w:type="character" w:customStyle="1" w:styleId="postal-code">
    <w:name w:val="postal-code"/>
    <w:basedOn w:val="DefaultParagraphFont"/>
    <w:rsid w:val="0091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u.us5.list-manage.com/track/click?u=fadf27ae8850f2f8a17aee624&amp;id=9f35bbaf72&amp;e=5f049af5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n.ose@cr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2013-12-06T14:36:00Z</dcterms:created>
  <dcterms:modified xsi:type="dcterms:W3CDTF">2013-12-06T14:39:00Z</dcterms:modified>
</cp:coreProperties>
</file>